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BE" w:rsidRDefault="00351E6D" w:rsidP="00351E6D">
      <w:pPr>
        <w:tabs>
          <w:tab w:val="center" w:pos="5040"/>
        </w:tabs>
        <w:suppressAutoHyphens/>
        <w:jc w:val="center"/>
        <w:rPr>
          <w:rFonts w:ascii="Arial" w:hAnsi="Arial" w:cs="Arial"/>
          <w:b/>
          <w:bCs/>
        </w:rPr>
      </w:pPr>
      <w:r>
        <w:rPr>
          <w:rFonts w:ascii="Arial" w:hAnsi="Arial" w:cs="Arial"/>
          <w:b/>
          <w:bCs/>
          <w:noProof/>
          <w:snapToGrid/>
        </w:rPr>
        <w:drawing>
          <wp:inline distT="0" distB="0" distL="0" distR="0">
            <wp:extent cx="5514264"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Logo AGH-FVM-LC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3594" cy="712434"/>
                    </a:xfrm>
                    <a:prstGeom prst="rect">
                      <a:avLst/>
                    </a:prstGeom>
                  </pic:spPr>
                </pic:pic>
              </a:graphicData>
            </a:graphic>
          </wp:inline>
        </w:drawing>
      </w:r>
    </w:p>
    <w:p w:rsidR="00351E6D" w:rsidRDefault="00351E6D" w:rsidP="00763626">
      <w:pPr>
        <w:tabs>
          <w:tab w:val="center" w:pos="5040"/>
        </w:tabs>
        <w:suppressAutoHyphens/>
        <w:contextualSpacing/>
        <w:jc w:val="center"/>
        <w:rPr>
          <w:rFonts w:asciiTheme="minorHAnsi" w:hAnsiTheme="minorHAnsi" w:cstheme="minorHAnsi"/>
          <w:b/>
          <w:sz w:val="28"/>
          <w:szCs w:val="28"/>
        </w:rPr>
      </w:pPr>
    </w:p>
    <w:p w:rsidR="005714F1" w:rsidRDefault="00FB439C" w:rsidP="00763626">
      <w:pPr>
        <w:tabs>
          <w:tab w:val="center" w:pos="5040"/>
        </w:tabs>
        <w:suppressAutoHyphens/>
        <w:contextualSpacing/>
        <w:jc w:val="center"/>
        <w:rPr>
          <w:rFonts w:asciiTheme="minorHAnsi" w:hAnsiTheme="minorHAnsi" w:cstheme="minorHAnsi"/>
          <w:b/>
          <w:sz w:val="28"/>
          <w:szCs w:val="28"/>
        </w:rPr>
      </w:pPr>
      <w:bookmarkStart w:id="0" w:name="_GoBack"/>
      <w:r>
        <w:rPr>
          <w:rFonts w:asciiTheme="minorHAnsi" w:hAnsiTheme="minorHAnsi" w:cstheme="minorHAnsi"/>
          <w:b/>
          <w:sz w:val="28"/>
          <w:szCs w:val="28"/>
        </w:rPr>
        <w:t>SONOGRAPHER</w:t>
      </w:r>
      <w:r w:rsidR="00EC0B57">
        <w:rPr>
          <w:rFonts w:asciiTheme="minorHAnsi" w:hAnsiTheme="minorHAnsi" w:cstheme="minorHAnsi"/>
          <w:b/>
          <w:sz w:val="28"/>
          <w:szCs w:val="28"/>
        </w:rPr>
        <w:t xml:space="preserve"> </w:t>
      </w:r>
      <w:r w:rsidR="00351E6D">
        <w:rPr>
          <w:rFonts w:asciiTheme="minorHAnsi" w:hAnsiTheme="minorHAnsi" w:cstheme="minorHAnsi"/>
          <w:b/>
          <w:sz w:val="28"/>
          <w:szCs w:val="28"/>
        </w:rPr>
        <w:t>–</w:t>
      </w:r>
      <w:r w:rsidR="00EC0B57">
        <w:rPr>
          <w:rFonts w:asciiTheme="minorHAnsi" w:hAnsiTheme="minorHAnsi" w:cstheme="minorHAnsi"/>
          <w:b/>
          <w:sz w:val="28"/>
          <w:szCs w:val="28"/>
        </w:rPr>
        <w:t xml:space="preserve"> </w:t>
      </w:r>
      <w:r>
        <w:rPr>
          <w:rFonts w:asciiTheme="minorHAnsi" w:hAnsiTheme="minorHAnsi" w:cstheme="minorHAnsi"/>
          <w:b/>
          <w:sz w:val="28"/>
          <w:szCs w:val="28"/>
        </w:rPr>
        <w:t>CASUAL</w:t>
      </w:r>
      <w:r w:rsidR="00351E6D">
        <w:rPr>
          <w:rFonts w:asciiTheme="minorHAnsi" w:hAnsiTheme="minorHAnsi" w:cstheme="minorHAnsi"/>
          <w:b/>
          <w:sz w:val="28"/>
          <w:szCs w:val="28"/>
        </w:rPr>
        <w:t xml:space="preserve"> </w:t>
      </w:r>
    </w:p>
    <w:p w:rsidR="005714F1" w:rsidRDefault="005714F1" w:rsidP="00763626">
      <w:pPr>
        <w:pStyle w:val="Heading1"/>
        <w:spacing w:before="0"/>
        <w:contextualSpacing/>
        <w:rPr>
          <w:b w:val="0"/>
        </w:rPr>
      </w:pPr>
    </w:p>
    <w:p w:rsidR="005714F1" w:rsidRPr="00763626" w:rsidRDefault="005714F1" w:rsidP="00763626">
      <w:pPr>
        <w:tabs>
          <w:tab w:val="left" w:pos="-720"/>
        </w:tabs>
        <w:suppressAutoHyphens/>
        <w:contextualSpacing/>
        <w:rPr>
          <w:rFonts w:asciiTheme="minorHAnsi" w:hAnsiTheme="minorHAnsi" w:cstheme="minorHAnsi"/>
          <w:szCs w:val="24"/>
        </w:rPr>
      </w:pPr>
      <w:proofErr w:type="spellStart"/>
      <w:r w:rsidRPr="00763626">
        <w:rPr>
          <w:rFonts w:asciiTheme="minorHAnsi" w:hAnsiTheme="minorHAnsi" w:cstheme="minorHAnsi"/>
          <w:szCs w:val="24"/>
        </w:rPr>
        <w:t>Almonte</w:t>
      </w:r>
      <w:proofErr w:type="spellEnd"/>
      <w:r w:rsidRPr="00763626">
        <w:rPr>
          <w:rFonts w:asciiTheme="minorHAnsi" w:hAnsiTheme="minorHAnsi" w:cstheme="minorHAnsi"/>
          <w:szCs w:val="24"/>
        </w:rPr>
        <w:t xml:space="preserv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w:t>
      </w:r>
    </w:p>
    <w:p w:rsidR="00D01049" w:rsidRPr="00763626" w:rsidRDefault="00D01049" w:rsidP="00763626">
      <w:pPr>
        <w:tabs>
          <w:tab w:val="left" w:pos="-720"/>
        </w:tabs>
        <w:suppressAutoHyphens/>
        <w:contextualSpacing/>
        <w:rPr>
          <w:rFonts w:asciiTheme="minorHAnsi" w:hAnsiTheme="minorHAnsi" w:cstheme="minorHAnsi"/>
          <w:szCs w:val="24"/>
        </w:rPr>
      </w:pPr>
    </w:p>
    <w:p w:rsidR="00FB439C" w:rsidRPr="00FB439C" w:rsidRDefault="00FB439C" w:rsidP="00FB439C">
      <w:pPr>
        <w:tabs>
          <w:tab w:val="left" w:pos="-720"/>
        </w:tabs>
        <w:suppressAutoHyphens/>
        <w:jc w:val="both"/>
        <w:rPr>
          <w:rFonts w:asciiTheme="minorHAnsi" w:hAnsiTheme="minorHAnsi" w:cstheme="minorHAnsi"/>
          <w:b/>
          <w:szCs w:val="24"/>
          <w:u w:val="single"/>
        </w:rPr>
      </w:pPr>
      <w:r w:rsidRPr="00FB439C">
        <w:rPr>
          <w:rFonts w:asciiTheme="minorHAnsi" w:hAnsiTheme="minorHAnsi" w:cstheme="minorHAnsi"/>
          <w:b/>
          <w:szCs w:val="24"/>
          <w:u w:val="single"/>
        </w:rPr>
        <w:t>Competencies and Personal Attributes</w:t>
      </w:r>
    </w:p>
    <w:p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Commitment to excellence, quality, and patient/resident safety.</w:t>
      </w:r>
    </w:p>
    <w:p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Demonstrated caring and empathetic attitude.</w:t>
      </w:r>
    </w:p>
    <w:p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meet all demands of the job, both physical and cognitive</w:t>
      </w:r>
    </w:p>
    <w:p w:rsidR="00FB439C" w:rsidRPr="00FB439C" w:rsidRDefault="00FB439C" w:rsidP="00FB439C">
      <w:pPr>
        <w:pStyle w:val="ListParagraph"/>
        <w:numPr>
          <w:ilvl w:val="0"/>
          <w:numId w:val="14"/>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work cooperatively and respectfully within a team environment.</w:t>
      </w:r>
    </w:p>
    <w:p w:rsidR="00FB439C" w:rsidRPr="00FB439C" w:rsidRDefault="00FB439C" w:rsidP="00FB439C">
      <w:pPr>
        <w:pStyle w:val="ListParagraph"/>
        <w:numPr>
          <w:ilvl w:val="0"/>
          <w:numId w:val="10"/>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Must have a satisfactory performance and attendance records</w:t>
      </w:r>
    </w:p>
    <w:p w:rsidR="00FB439C" w:rsidRPr="00FB439C" w:rsidRDefault="00FB439C" w:rsidP="00FB439C">
      <w:pPr>
        <w:pStyle w:val="ListParagraph"/>
        <w:numPr>
          <w:ilvl w:val="0"/>
          <w:numId w:val="10"/>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work in a manner that is in compliance with patient/resident and employee safety practices, policies and procedures of the organization.</w:t>
      </w:r>
    </w:p>
    <w:p w:rsidR="00FB439C" w:rsidRDefault="00FB439C" w:rsidP="00FB439C">
      <w:pPr>
        <w:pStyle w:val="ListParagraph"/>
        <w:numPr>
          <w:ilvl w:val="0"/>
          <w:numId w:val="10"/>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Ability to contribute to a work environment that is conducive to the organizations Workplace Violence and Harassment policy.</w:t>
      </w:r>
    </w:p>
    <w:p w:rsidR="00FB439C" w:rsidRPr="00FB439C" w:rsidRDefault="00FB439C" w:rsidP="00FB439C">
      <w:pPr>
        <w:pStyle w:val="ListParagraph"/>
        <w:tabs>
          <w:tab w:val="left" w:pos="-720"/>
        </w:tabs>
        <w:suppressAutoHyphens/>
        <w:jc w:val="both"/>
        <w:rPr>
          <w:rFonts w:asciiTheme="minorHAnsi" w:hAnsiTheme="minorHAnsi" w:cstheme="minorHAnsi"/>
          <w:szCs w:val="24"/>
        </w:rPr>
      </w:pPr>
    </w:p>
    <w:p w:rsidR="00FB439C" w:rsidRPr="00FB439C" w:rsidRDefault="00FB439C" w:rsidP="00FB439C">
      <w:pPr>
        <w:tabs>
          <w:tab w:val="left" w:pos="-720"/>
        </w:tabs>
        <w:suppressAutoHyphens/>
        <w:jc w:val="both"/>
        <w:rPr>
          <w:rFonts w:asciiTheme="minorHAnsi" w:hAnsiTheme="minorHAnsi" w:cstheme="minorHAnsi"/>
          <w:b/>
          <w:szCs w:val="24"/>
          <w:u w:val="single"/>
        </w:rPr>
      </w:pPr>
      <w:r w:rsidRPr="00FB439C">
        <w:rPr>
          <w:rFonts w:asciiTheme="minorHAnsi" w:hAnsiTheme="minorHAnsi" w:cstheme="minorHAnsi"/>
          <w:b/>
          <w:szCs w:val="24"/>
          <w:u w:val="single"/>
        </w:rPr>
        <w:t>Mandatory Requirements</w:t>
      </w:r>
    </w:p>
    <w:p w:rsidR="00FB439C" w:rsidRPr="00FB439C" w:rsidRDefault="00FB439C" w:rsidP="00FB439C">
      <w:pPr>
        <w:pStyle w:val="ListParagraph"/>
        <w:numPr>
          <w:ilvl w:val="0"/>
          <w:numId w:val="11"/>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 xml:space="preserve">Current Registration with Sonography Canada and a maintained registry status by obtaining the required 40 hours Continuing Medical Education credits every three years </w:t>
      </w:r>
    </w:p>
    <w:p w:rsidR="00FB439C" w:rsidRPr="00FB439C" w:rsidRDefault="00FB439C" w:rsidP="00FB439C">
      <w:pPr>
        <w:pStyle w:val="ListParagraph"/>
        <w:numPr>
          <w:ilvl w:val="0"/>
          <w:numId w:val="11"/>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 xml:space="preserve">Graduate of an approved Diagnostic Sonography Course </w:t>
      </w:r>
    </w:p>
    <w:p w:rsidR="00FB439C" w:rsidRPr="00FB439C" w:rsidRDefault="00FB439C" w:rsidP="00FB439C">
      <w:pPr>
        <w:pStyle w:val="ListParagraph"/>
        <w:numPr>
          <w:ilvl w:val="0"/>
          <w:numId w:val="11"/>
        </w:numPr>
        <w:tabs>
          <w:tab w:val="left" w:pos="-720"/>
        </w:tabs>
        <w:suppressAutoHyphens/>
        <w:jc w:val="both"/>
        <w:rPr>
          <w:rFonts w:asciiTheme="minorHAnsi" w:hAnsiTheme="minorHAnsi" w:cstheme="minorHAnsi"/>
          <w:szCs w:val="24"/>
        </w:rPr>
      </w:pPr>
      <w:r w:rsidRPr="00FB439C">
        <w:rPr>
          <w:rFonts w:asciiTheme="minorHAnsi" w:hAnsiTheme="minorHAnsi" w:cstheme="minorHAnsi"/>
          <w:szCs w:val="24"/>
        </w:rPr>
        <w:t xml:space="preserve">Minimum of two (2) years’ experience, preferred </w:t>
      </w:r>
    </w:p>
    <w:p w:rsidR="00FB439C" w:rsidRPr="00FB439C" w:rsidRDefault="00FB439C" w:rsidP="00FB439C">
      <w:pPr>
        <w:pStyle w:val="ListParagraph"/>
        <w:numPr>
          <w:ilvl w:val="0"/>
          <w:numId w:val="13"/>
        </w:numPr>
        <w:jc w:val="both"/>
        <w:rPr>
          <w:rFonts w:asciiTheme="minorHAnsi" w:hAnsiTheme="minorHAnsi" w:cstheme="minorHAnsi"/>
          <w:szCs w:val="24"/>
        </w:rPr>
      </w:pPr>
      <w:r w:rsidRPr="00FB439C">
        <w:rPr>
          <w:rFonts w:asciiTheme="minorHAnsi" w:hAnsiTheme="minorHAnsi" w:cstheme="minorHAnsi"/>
          <w:szCs w:val="24"/>
        </w:rPr>
        <w:t>Must be able to perform Obstetrical Ultrasounds and current experience in Vascular Ultrasounds would be a definite asset.</w:t>
      </w:r>
    </w:p>
    <w:p w:rsidR="00FB439C" w:rsidRPr="00FB439C" w:rsidRDefault="00FB439C" w:rsidP="00FB439C">
      <w:pPr>
        <w:pStyle w:val="ListParagraph"/>
        <w:numPr>
          <w:ilvl w:val="0"/>
          <w:numId w:val="13"/>
        </w:numPr>
        <w:jc w:val="both"/>
        <w:rPr>
          <w:rFonts w:asciiTheme="minorHAnsi" w:hAnsiTheme="minorHAnsi" w:cstheme="minorHAnsi"/>
          <w:szCs w:val="24"/>
        </w:rPr>
      </w:pPr>
      <w:r w:rsidRPr="00FB439C">
        <w:rPr>
          <w:rFonts w:asciiTheme="minorHAnsi" w:hAnsiTheme="minorHAnsi" w:cstheme="minorHAnsi"/>
          <w:szCs w:val="24"/>
        </w:rPr>
        <w:t>Current CPR</w:t>
      </w:r>
    </w:p>
    <w:p w:rsidR="00D7375F" w:rsidRPr="00A45347" w:rsidRDefault="00D7375F" w:rsidP="00D7375F">
      <w:pPr>
        <w:pStyle w:val="gmail-msolistparagraph"/>
        <w:spacing w:before="0" w:beforeAutospacing="0" w:after="0" w:afterAutospacing="0"/>
        <w:ind w:left="360"/>
        <w:rPr>
          <w:rFonts w:ascii="Calibri" w:hAnsi="Calibri" w:cs="Calibri"/>
          <w:color w:val="000000"/>
          <w:sz w:val="22"/>
          <w:szCs w:val="22"/>
          <w:lang w:val="en-US"/>
        </w:rPr>
      </w:pPr>
    </w:p>
    <w:p w:rsidR="00EC0B57" w:rsidRPr="00763626" w:rsidRDefault="00EC0B57" w:rsidP="00351E6D">
      <w:pPr>
        <w:tabs>
          <w:tab w:val="left" w:pos="-720"/>
        </w:tabs>
        <w:suppressAutoHyphens/>
        <w:ind w:left="360" w:hanging="360"/>
        <w:contextualSpacing/>
        <w:rPr>
          <w:rFonts w:asciiTheme="minorHAnsi" w:hAnsiTheme="minorHAnsi" w:cstheme="minorHAnsi"/>
          <w:szCs w:val="24"/>
        </w:rPr>
      </w:pPr>
    </w:p>
    <w:p w:rsidR="00763626" w:rsidRPr="00763626" w:rsidRDefault="00763626" w:rsidP="00763626">
      <w:pPr>
        <w:pStyle w:val="BodyText"/>
        <w:spacing w:before="1"/>
        <w:ind w:left="111"/>
        <w:rPr>
          <w:rFonts w:asciiTheme="minorHAnsi" w:hAnsiTheme="minorHAnsi" w:cstheme="minorHAnsi"/>
          <w:szCs w:val="24"/>
          <w:lang w:val="en-US"/>
        </w:rPr>
      </w:pPr>
      <w:r w:rsidRPr="00763626">
        <w:rPr>
          <w:rFonts w:asciiTheme="minorHAnsi" w:hAnsiTheme="minorHAnsi" w:cstheme="minorHAnsi"/>
          <w:szCs w:val="24"/>
          <w:lang w:val="en-US"/>
        </w:rPr>
        <w:t xml:space="preserve">Qualified candidates are invited to submit their resumes </w:t>
      </w:r>
      <w:r w:rsidR="00D7375F">
        <w:rPr>
          <w:rFonts w:asciiTheme="minorHAnsi" w:hAnsiTheme="minorHAnsi" w:cstheme="minorHAnsi"/>
          <w:szCs w:val="24"/>
          <w:lang w:val="en-US"/>
        </w:rPr>
        <w:t>to</w:t>
      </w:r>
      <w:r w:rsidRPr="00763626">
        <w:rPr>
          <w:rFonts w:asciiTheme="minorHAnsi" w:hAnsiTheme="minorHAnsi" w:cstheme="minorHAnsi"/>
          <w:szCs w:val="24"/>
          <w:lang w:val="en-US"/>
        </w:rPr>
        <w:t>:</w:t>
      </w:r>
    </w:p>
    <w:p w:rsidR="00763626" w:rsidRDefault="00763626" w:rsidP="00EC0B57">
      <w:pPr>
        <w:ind w:left="111"/>
        <w:rPr>
          <w:rFonts w:asciiTheme="minorHAnsi" w:hAnsiTheme="minorHAnsi" w:cstheme="minorHAnsi"/>
          <w:szCs w:val="24"/>
        </w:rPr>
      </w:pPr>
      <w:r w:rsidRPr="00763626">
        <w:rPr>
          <w:rFonts w:asciiTheme="minorHAnsi" w:hAnsiTheme="minorHAnsi" w:cstheme="minorHAnsi"/>
          <w:b/>
          <w:szCs w:val="24"/>
        </w:rPr>
        <w:t>Angela McLean, Integrated Human Resources Manager, Recruitment</w:t>
      </w:r>
      <w:r w:rsidRPr="00763626">
        <w:rPr>
          <w:rFonts w:asciiTheme="minorHAnsi" w:hAnsiTheme="minorHAnsi" w:cstheme="minorHAnsi"/>
          <w:szCs w:val="24"/>
        </w:rPr>
        <w:t xml:space="preserve"> </w:t>
      </w:r>
      <w:hyperlink r:id="rId9">
        <w:r w:rsidRPr="00763626">
          <w:rPr>
            <w:rFonts w:ascii="Calibri" w:eastAsia="Calibri" w:hAnsi="Calibri" w:cs="Calibri"/>
            <w:snapToGrid/>
            <w:color w:val="0000FF"/>
            <w:sz w:val="22"/>
            <w:szCs w:val="22"/>
            <w:u w:val="single" w:color="0000FF"/>
            <w:lang w:val="en-CA"/>
          </w:rPr>
          <w:t>amclean@agh-fvm.com</w:t>
        </w:r>
      </w:hyperlink>
      <w:bookmarkEnd w:id="0"/>
    </w:p>
    <w:sectPr w:rsidR="00763626" w:rsidSect="00D7375F">
      <w:footerReference w:type="default" r:id="rId10"/>
      <w:endnotePr>
        <w:numFmt w:val="decimal"/>
      </w:endnotePr>
      <w:pgSz w:w="12240" w:h="15840" w:code="1"/>
      <w:pgMar w:top="180" w:right="851" w:bottom="180" w:left="851" w:header="357"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71" w:rsidRDefault="000B2271">
      <w:pPr>
        <w:spacing w:line="20" w:lineRule="exact"/>
      </w:pPr>
    </w:p>
  </w:endnote>
  <w:endnote w:type="continuationSeparator" w:id="0">
    <w:p w:rsidR="000B2271" w:rsidRDefault="000B2271">
      <w:r>
        <w:t xml:space="preserve"> </w:t>
      </w:r>
    </w:p>
  </w:endnote>
  <w:endnote w:type="continuationNotice" w:id="1">
    <w:p w:rsidR="000B2271" w:rsidRDefault="000B22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60" w:rsidRDefault="009D3960" w:rsidP="009D3960">
    <w:pPr>
      <w:pStyle w:val="NoSpacing"/>
      <w:rPr>
        <w:b/>
        <w:bCs/>
        <w:sz w:val="8"/>
        <w:szCs w:val="8"/>
      </w:rPr>
    </w:pPr>
  </w:p>
  <w:p w:rsidR="00763626" w:rsidRDefault="00763626" w:rsidP="009D3960">
    <w:pPr>
      <w:pStyle w:val="NoSpacing"/>
      <w:jc w:val="center"/>
      <w:rPr>
        <w:b/>
        <w:bCs/>
        <w:i/>
        <w:color w:val="FF0000"/>
      </w:rPr>
    </w:pPr>
  </w:p>
  <w:p w:rsidR="00763626" w:rsidRDefault="00763626" w:rsidP="00763626">
    <w:pPr>
      <w:ind w:left="175" w:right="178"/>
      <w:jc w:val="center"/>
      <w:rPr>
        <w:rFonts w:ascii="Times New Roman"/>
        <w:b/>
        <w:sz w:val="20"/>
      </w:rPr>
    </w:pPr>
    <w:r>
      <w:rPr>
        <w:rFonts w:ascii="Times New Roman"/>
        <w:b/>
        <w:sz w:val="20"/>
      </w:rPr>
      <w:t>We</w:t>
    </w:r>
    <w:r>
      <w:rPr>
        <w:rFonts w:ascii="Times New Roman"/>
        <w:b/>
        <w:spacing w:val="-4"/>
        <w:sz w:val="20"/>
      </w:rPr>
      <w:t xml:space="preserve"> </w:t>
    </w:r>
    <w:r>
      <w:rPr>
        <w:rFonts w:ascii="Times New Roman"/>
        <w:b/>
        <w:sz w:val="20"/>
      </w:rPr>
      <w:t>thank</w:t>
    </w:r>
    <w:r>
      <w:rPr>
        <w:rFonts w:ascii="Times New Roman"/>
        <w:b/>
        <w:spacing w:val="-7"/>
        <w:sz w:val="20"/>
      </w:rPr>
      <w:t xml:space="preserve"> </w:t>
    </w:r>
    <w:r>
      <w:rPr>
        <w:rFonts w:ascii="Times New Roman"/>
        <w:b/>
        <w:sz w:val="20"/>
      </w:rPr>
      <w:t>all</w:t>
    </w:r>
    <w:r>
      <w:rPr>
        <w:rFonts w:ascii="Times New Roman"/>
        <w:b/>
        <w:spacing w:val="-5"/>
        <w:sz w:val="20"/>
      </w:rPr>
      <w:t xml:space="preserve"> </w:t>
    </w:r>
    <w:r>
      <w:rPr>
        <w:rFonts w:ascii="Times New Roman"/>
        <w:b/>
        <w:sz w:val="20"/>
      </w:rPr>
      <w:t>candidates</w:t>
    </w:r>
    <w:r>
      <w:rPr>
        <w:rFonts w:ascii="Times New Roman"/>
        <w:b/>
        <w:spacing w:val="-5"/>
        <w:sz w:val="20"/>
      </w:rPr>
      <w:t xml:space="preserve"> </w:t>
    </w:r>
    <w:r>
      <w:rPr>
        <w:rFonts w:ascii="Times New Roman"/>
        <w:b/>
        <w:sz w:val="20"/>
      </w:rPr>
      <w:t>who</w:t>
    </w:r>
    <w:r>
      <w:rPr>
        <w:rFonts w:ascii="Times New Roman"/>
        <w:b/>
        <w:spacing w:val="-4"/>
        <w:sz w:val="20"/>
      </w:rPr>
      <w:t xml:space="preserve"> </w:t>
    </w:r>
    <w:r>
      <w:rPr>
        <w:rFonts w:ascii="Times New Roman"/>
        <w:b/>
        <w:sz w:val="20"/>
      </w:rPr>
      <w:t>apply;</w:t>
    </w:r>
    <w:r>
      <w:rPr>
        <w:rFonts w:ascii="Times New Roman"/>
        <w:b/>
        <w:spacing w:val="-4"/>
        <w:sz w:val="20"/>
      </w:rPr>
      <w:t xml:space="preserve"> </w:t>
    </w:r>
    <w:r>
      <w:rPr>
        <w:rFonts w:ascii="Times New Roman"/>
        <w:b/>
        <w:sz w:val="20"/>
      </w:rPr>
      <w:t>only</w:t>
    </w:r>
    <w:r>
      <w:rPr>
        <w:rFonts w:ascii="Times New Roman"/>
        <w:b/>
        <w:spacing w:val="-4"/>
        <w:sz w:val="20"/>
      </w:rPr>
      <w:t xml:space="preserve"> </w:t>
    </w:r>
    <w:r>
      <w:rPr>
        <w:rFonts w:ascii="Times New Roman"/>
        <w:b/>
        <w:sz w:val="20"/>
      </w:rPr>
      <w:t>those</w:t>
    </w:r>
    <w:r>
      <w:rPr>
        <w:rFonts w:ascii="Times New Roman"/>
        <w:b/>
        <w:spacing w:val="-4"/>
        <w:sz w:val="20"/>
      </w:rPr>
      <w:t xml:space="preserve"> </w:t>
    </w:r>
    <w:r>
      <w:rPr>
        <w:rFonts w:ascii="Times New Roman"/>
        <w:b/>
        <w:sz w:val="20"/>
      </w:rPr>
      <w:t>selected</w:t>
    </w:r>
    <w:r>
      <w:rPr>
        <w:rFonts w:ascii="Times New Roman"/>
        <w:b/>
        <w:spacing w:val="-4"/>
        <w:sz w:val="20"/>
      </w:rPr>
      <w:t xml:space="preserve"> </w:t>
    </w:r>
    <w:r>
      <w:rPr>
        <w:rFonts w:ascii="Times New Roman"/>
        <w:b/>
        <w:sz w:val="20"/>
      </w:rPr>
      <w:t>for</w:t>
    </w:r>
    <w:r>
      <w:rPr>
        <w:rFonts w:ascii="Times New Roman"/>
        <w:b/>
        <w:spacing w:val="-4"/>
        <w:sz w:val="20"/>
      </w:rPr>
      <w:t xml:space="preserve"> </w:t>
    </w:r>
    <w:r>
      <w:rPr>
        <w:rFonts w:ascii="Times New Roman"/>
        <w:b/>
        <w:sz w:val="20"/>
      </w:rPr>
      <w:t>an</w:t>
    </w:r>
    <w:r>
      <w:rPr>
        <w:rFonts w:ascii="Times New Roman"/>
        <w:b/>
        <w:spacing w:val="-4"/>
        <w:sz w:val="20"/>
      </w:rPr>
      <w:t xml:space="preserve"> </w:t>
    </w:r>
    <w:r>
      <w:rPr>
        <w:rFonts w:ascii="Times New Roman"/>
        <w:b/>
        <w:sz w:val="20"/>
      </w:rPr>
      <w:t>interview</w:t>
    </w:r>
    <w:r>
      <w:rPr>
        <w:rFonts w:ascii="Times New Roman"/>
        <w:b/>
        <w:spacing w:val="-4"/>
        <w:sz w:val="20"/>
      </w:rPr>
      <w:t xml:space="preserve"> </w:t>
    </w:r>
    <w:r>
      <w:rPr>
        <w:rFonts w:ascii="Times New Roman"/>
        <w:b/>
        <w:sz w:val="20"/>
      </w:rPr>
      <w:t>will</w:t>
    </w:r>
    <w:r>
      <w:rPr>
        <w:rFonts w:ascii="Times New Roman"/>
        <w:b/>
        <w:spacing w:val="-5"/>
        <w:sz w:val="20"/>
      </w:rPr>
      <w:t xml:space="preserve"> </w:t>
    </w:r>
    <w:r>
      <w:rPr>
        <w:rFonts w:ascii="Times New Roman"/>
        <w:b/>
        <w:sz w:val="20"/>
      </w:rPr>
      <w:t>be</w:t>
    </w:r>
    <w:r>
      <w:rPr>
        <w:rFonts w:ascii="Times New Roman"/>
        <w:b/>
        <w:spacing w:val="-4"/>
        <w:sz w:val="20"/>
      </w:rPr>
      <w:t xml:space="preserve"> </w:t>
    </w:r>
    <w:r>
      <w:rPr>
        <w:rFonts w:ascii="Times New Roman"/>
        <w:b/>
        <w:spacing w:val="-2"/>
        <w:sz w:val="20"/>
      </w:rPr>
      <w:t>contacted.</w:t>
    </w:r>
  </w:p>
  <w:p w:rsidR="00763626" w:rsidRPr="0098050B" w:rsidRDefault="00763626" w:rsidP="00763626">
    <w:pPr>
      <w:pStyle w:val="NoSpacing"/>
      <w:rPr>
        <w:b/>
        <w:bCs/>
        <w:i/>
        <w:color w:val="FF0000"/>
        <w:sz w:val="12"/>
        <w:szCs w:val="12"/>
      </w:rPr>
    </w:pPr>
  </w:p>
  <w:p w:rsidR="008A2C97" w:rsidRDefault="00080D69" w:rsidP="00763626">
    <w:pPr>
      <w:pStyle w:val="NoSpacing"/>
      <w:jc w:val="center"/>
      <w:rPr>
        <w:b/>
        <w:bCs/>
        <w:i/>
        <w:color w:val="FF0000"/>
      </w:rPr>
    </w:pPr>
    <w:r>
      <w:rPr>
        <w:b/>
        <w:bCs/>
        <w:i/>
        <w:color w:val="FF0000"/>
      </w:rPr>
      <w:t xml:space="preserve">We are committed to inclusive and accessible employment practices - </w:t>
    </w:r>
    <w:r w:rsidR="009D3960">
      <w:rPr>
        <w:b/>
        <w:bCs/>
        <w:i/>
        <w:color w:val="FF0000"/>
      </w:rPr>
      <w:t>If you r</w:t>
    </w:r>
    <w:r>
      <w:rPr>
        <w:b/>
        <w:bCs/>
        <w:i/>
        <w:color w:val="FF0000"/>
      </w:rPr>
      <w:t xml:space="preserve">equire accommodation throughout </w:t>
    </w:r>
    <w:r w:rsidR="009D3960">
      <w:rPr>
        <w:b/>
        <w:bCs/>
        <w:i/>
        <w:color w:val="FF0000"/>
      </w:rPr>
      <w:t>any part of the recruitment process, please contact</w:t>
    </w:r>
    <w:r>
      <w:rPr>
        <w:b/>
        <w:bCs/>
        <w:i/>
        <w:color w:val="FF0000"/>
      </w:rPr>
      <w:t xml:space="preserve"> </w:t>
    </w:r>
    <w:r w:rsidR="009D3960">
      <w:rPr>
        <w:b/>
        <w:bCs/>
        <w:i/>
        <w:color w:val="FF0000"/>
      </w:rPr>
      <w:t>Human Resources to let us know how we may assist you.</w:t>
    </w:r>
  </w:p>
  <w:p w:rsidR="00763626" w:rsidRPr="0098050B" w:rsidRDefault="00763626" w:rsidP="00763626">
    <w:pPr>
      <w:pStyle w:val="NoSpacing"/>
      <w:jc w:val="center"/>
      <w:rPr>
        <w:b/>
        <w:bCs/>
        <w:i/>
        <w:color w:val="FF0000"/>
        <w:sz w:val="12"/>
        <w:szCs w:val="12"/>
      </w:rPr>
    </w:pPr>
  </w:p>
  <w:p w:rsidR="00763626" w:rsidRPr="00763626" w:rsidRDefault="00763626" w:rsidP="00763626">
    <w:pPr>
      <w:ind w:left="111" w:right="114"/>
      <w:rPr>
        <w:rFonts w:asciiTheme="minorHAnsi" w:hAnsiTheme="minorHAnsi" w:cstheme="minorHAnsi"/>
        <w:sz w:val="16"/>
        <w:szCs w:val="16"/>
      </w:rPr>
    </w:pPr>
    <w:r w:rsidRPr="00763626">
      <w:rPr>
        <w:rFonts w:asciiTheme="minorHAnsi" w:hAnsiTheme="minorHAnsi" w:cstheme="minorHAnsi"/>
        <w:spacing w:val="-2"/>
        <w:sz w:val="16"/>
        <w:szCs w:val="16"/>
      </w:rPr>
      <w:t>Please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note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that according to the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AGH/FVM/LCPS/CPDMH Vaccination Policies, all</w:t>
    </w:r>
    <w:r w:rsidRPr="00763626">
      <w:rPr>
        <w:rFonts w:asciiTheme="minorHAnsi" w:hAnsiTheme="minorHAnsi" w:cstheme="minorHAnsi"/>
        <w:spacing w:val="-3"/>
        <w:sz w:val="16"/>
        <w:szCs w:val="16"/>
      </w:rPr>
      <w:t xml:space="preserve"> </w:t>
    </w:r>
    <w:r w:rsidRPr="00763626">
      <w:rPr>
        <w:rFonts w:asciiTheme="minorHAnsi" w:hAnsiTheme="minorHAnsi" w:cstheme="minorHAnsi"/>
        <w:spacing w:val="-2"/>
        <w:sz w:val="16"/>
        <w:szCs w:val="16"/>
      </w:rPr>
      <w:t>applicants must be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fully vaccinated unless</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they can provide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a valid medical</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contraindication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exemption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basis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protected grounds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under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Ontario</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 xml:space="preserve">Human Rights </w:t>
    </w:r>
    <w:r w:rsidRPr="00763626">
      <w:rPr>
        <w:rFonts w:asciiTheme="minorHAnsi" w:hAnsiTheme="minorHAnsi" w:cstheme="minorHAnsi"/>
        <w:sz w:val="16"/>
        <w:szCs w:val="16"/>
      </w:rPr>
      <w:t>Code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in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order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to</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be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considered</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for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any</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staff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6"/>
        <w:sz w:val="16"/>
        <w:szCs w:val="16"/>
      </w:rPr>
      <w:t xml:space="preserve"> </w:t>
    </w:r>
    <w:r w:rsidRPr="00763626">
      <w:rPr>
        <w:rFonts w:asciiTheme="minorHAnsi" w:hAnsiTheme="minorHAnsi" w:cstheme="minorHAnsi"/>
        <w:sz w:val="16"/>
        <w:szCs w:val="16"/>
      </w:rPr>
      <w:t>volunteer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opportunities.</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Upon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hiring,</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applicants</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must</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provide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the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proof</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either government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issued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proving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they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have</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been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fully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vaccinated,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present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supporting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a</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valid</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medical contraindication or exemption under Ontario Human Rights Code.</w:t>
    </w:r>
  </w:p>
  <w:p w:rsidR="00763626" w:rsidRPr="009D3960" w:rsidRDefault="00763626" w:rsidP="009D3960">
    <w:pPr>
      <w:pStyle w:val="NoSpacing"/>
      <w:jc w:val="center"/>
      <w:rPr>
        <w:b/>
        <w:bCs/>
        <w:i/>
        <w:color w:val="FF0000"/>
      </w:rPr>
    </w:pPr>
  </w:p>
  <w:p w:rsidR="004A41BD" w:rsidRDefault="004A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71" w:rsidRDefault="000B2271">
      <w:r>
        <w:separator/>
      </w:r>
    </w:p>
  </w:footnote>
  <w:footnote w:type="continuationSeparator" w:id="0">
    <w:p w:rsidR="000B2271" w:rsidRDefault="000B2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BBE"/>
    <w:multiLevelType w:val="hybridMultilevel"/>
    <w:tmpl w:val="C1D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46FB"/>
    <w:multiLevelType w:val="hybridMultilevel"/>
    <w:tmpl w:val="14EA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572CB8"/>
    <w:multiLevelType w:val="hybridMultilevel"/>
    <w:tmpl w:val="A5C0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A3851"/>
    <w:multiLevelType w:val="hybridMultilevel"/>
    <w:tmpl w:val="503C8EAE"/>
    <w:lvl w:ilvl="0" w:tplc="513498BA">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50D38"/>
    <w:multiLevelType w:val="hybridMultilevel"/>
    <w:tmpl w:val="B48AA6C2"/>
    <w:lvl w:ilvl="0" w:tplc="513498BA">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3C3172F7"/>
    <w:multiLevelType w:val="hybridMultilevel"/>
    <w:tmpl w:val="A32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8D1EA1"/>
    <w:multiLevelType w:val="hybridMultilevel"/>
    <w:tmpl w:val="69DC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E25F8"/>
    <w:multiLevelType w:val="hybridMultilevel"/>
    <w:tmpl w:val="BF560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C91CFC"/>
    <w:multiLevelType w:val="hybridMultilevel"/>
    <w:tmpl w:val="61F43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AC2721"/>
    <w:multiLevelType w:val="hybridMultilevel"/>
    <w:tmpl w:val="9946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97A36"/>
    <w:multiLevelType w:val="hybridMultilevel"/>
    <w:tmpl w:val="609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62C04"/>
    <w:multiLevelType w:val="hybridMultilevel"/>
    <w:tmpl w:val="CA36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1340E"/>
    <w:multiLevelType w:val="hybridMultilevel"/>
    <w:tmpl w:val="85325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12"/>
  </w:num>
  <w:num w:numId="6">
    <w:abstractNumId w:val="10"/>
  </w:num>
  <w:num w:numId="7">
    <w:abstractNumId w:val="11"/>
  </w:num>
  <w:num w:numId="8">
    <w:abstractNumId w:val="4"/>
  </w:num>
  <w:num w:numId="9">
    <w:abstractNumId w:val="3"/>
  </w:num>
  <w:num w:numId="10">
    <w:abstractNumId w:val="8"/>
  </w:num>
  <w:num w:numId="11">
    <w:abstractNumId w:val="13"/>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68"/>
    <w:rsid w:val="000168BC"/>
    <w:rsid w:val="00020872"/>
    <w:rsid w:val="000209E2"/>
    <w:rsid w:val="00067F06"/>
    <w:rsid w:val="00080D69"/>
    <w:rsid w:val="00097474"/>
    <w:rsid w:val="000979D3"/>
    <w:rsid w:val="000A7B81"/>
    <w:rsid w:val="000B2271"/>
    <w:rsid w:val="000B7A49"/>
    <w:rsid w:val="000C11D5"/>
    <w:rsid w:val="000D145A"/>
    <w:rsid w:val="000E11C1"/>
    <w:rsid w:val="000E2B68"/>
    <w:rsid w:val="000E4067"/>
    <w:rsid w:val="000F2EA8"/>
    <w:rsid w:val="000F394A"/>
    <w:rsid w:val="00100F63"/>
    <w:rsid w:val="0010321C"/>
    <w:rsid w:val="00106F38"/>
    <w:rsid w:val="00114756"/>
    <w:rsid w:val="00114B59"/>
    <w:rsid w:val="0013014F"/>
    <w:rsid w:val="00131DF1"/>
    <w:rsid w:val="00135E8D"/>
    <w:rsid w:val="0016108D"/>
    <w:rsid w:val="001669DD"/>
    <w:rsid w:val="001678F4"/>
    <w:rsid w:val="00173416"/>
    <w:rsid w:val="001764D6"/>
    <w:rsid w:val="00183166"/>
    <w:rsid w:val="00191773"/>
    <w:rsid w:val="00192934"/>
    <w:rsid w:val="001A76AD"/>
    <w:rsid w:val="001C4732"/>
    <w:rsid w:val="001D4712"/>
    <w:rsid w:val="001D5233"/>
    <w:rsid w:val="001D6113"/>
    <w:rsid w:val="001F1A96"/>
    <w:rsid w:val="001F376C"/>
    <w:rsid w:val="00203A2C"/>
    <w:rsid w:val="00211421"/>
    <w:rsid w:val="002122DD"/>
    <w:rsid w:val="002174DF"/>
    <w:rsid w:val="00220C8F"/>
    <w:rsid w:val="002224CC"/>
    <w:rsid w:val="002304A8"/>
    <w:rsid w:val="00237B60"/>
    <w:rsid w:val="00265CC9"/>
    <w:rsid w:val="00266B5F"/>
    <w:rsid w:val="00271772"/>
    <w:rsid w:val="00274A9E"/>
    <w:rsid w:val="00275DD1"/>
    <w:rsid w:val="0029558A"/>
    <w:rsid w:val="002A619C"/>
    <w:rsid w:val="002A71BF"/>
    <w:rsid w:val="002B314B"/>
    <w:rsid w:val="002C34AE"/>
    <w:rsid w:val="002C3DC4"/>
    <w:rsid w:val="002D06BB"/>
    <w:rsid w:val="002E480C"/>
    <w:rsid w:val="00306CBA"/>
    <w:rsid w:val="00325B81"/>
    <w:rsid w:val="00333268"/>
    <w:rsid w:val="003439B4"/>
    <w:rsid w:val="00351E6D"/>
    <w:rsid w:val="0035497A"/>
    <w:rsid w:val="003658EF"/>
    <w:rsid w:val="00377D72"/>
    <w:rsid w:val="00390860"/>
    <w:rsid w:val="00394B81"/>
    <w:rsid w:val="003B0A1C"/>
    <w:rsid w:val="003B3FED"/>
    <w:rsid w:val="003D3C8C"/>
    <w:rsid w:val="003F0A78"/>
    <w:rsid w:val="004016A8"/>
    <w:rsid w:val="00410A42"/>
    <w:rsid w:val="00420804"/>
    <w:rsid w:val="00420B1A"/>
    <w:rsid w:val="00425FA1"/>
    <w:rsid w:val="00431CF1"/>
    <w:rsid w:val="0044110B"/>
    <w:rsid w:val="0044307D"/>
    <w:rsid w:val="00443158"/>
    <w:rsid w:val="00445733"/>
    <w:rsid w:val="004513A3"/>
    <w:rsid w:val="004559AD"/>
    <w:rsid w:val="004575A4"/>
    <w:rsid w:val="0046210D"/>
    <w:rsid w:val="004754AF"/>
    <w:rsid w:val="004754C8"/>
    <w:rsid w:val="00486BA8"/>
    <w:rsid w:val="004950A1"/>
    <w:rsid w:val="00496B3D"/>
    <w:rsid w:val="004A1323"/>
    <w:rsid w:val="004A232D"/>
    <w:rsid w:val="004A3C52"/>
    <w:rsid w:val="004A41BD"/>
    <w:rsid w:val="004A5C73"/>
    <w:rsid w:val="004B23A1"/>
    <w:rsid w:val="004B3D86"/>
    <w:rsid w:val="004B5EE6"/>
    <w:rsid w:val="004C10E5"/>
    <w:rsid w:val="004D3031"/>
    <w:rsid w:val="004E2FB0"/>
    <w:rsid w:val="004F6DF4"/>
    <w:rsid w:val="00511443"/>
    <w:rsid w:val="005116CF"/>
    <w:rsid w:val="00514E30"/>
    <w:rsid w:val="005150EB"/>
    <w:rsid w:val="00520716"/>
    <w:rsid w:val="005214BC"/>
    <w:rsid w:val="00534C38"/>
    <w:rsid w:val="005359FB"/>
    <w:rsid w:val="0054016C"/>
    <w:rsid w:val="00562463"/>
    <w:rsid w:val="005714F1"/>
    <w:rsid w:val="005732AF"/>
    <w:rsid w:val="00573E80"/>
    <w:rsid w:val="005B2B20"/>
    <w:rsid w:val="005C0989"/>
    <w:rsid w:val="005D5AE0"/>
    <w:rsid w:val="005E0A6B"/>
    <w:rsid w:val="005F2CC4"/>
    <w:rsid w:val="006030D1"/>
    <w:rsid w:val="0060779B"/>
    <w:rsid w:val="006132AB"/>
    <w:rsid w:val="0062517A"/>
    <w:rsid w:val="006257F2"/>
    <w:rsid w:val="00631A8D"/>
    <w:rsid w:val="006406D0"/>
    <w:rsid w:val="00641EA4"/>
    <w:rsid w:val="00642DBE"/>
    <w:rsid w:val="0065708E"/>
    <w:rsid w:val="006741FC"/>
    <w:rsid w:val="00680B91"/>
    <w:rsid w:val="006863BF"/>
    <w:rsid w:val="006A7705"/>
    <w:rsid w:val="006C535F"/>
    <w:rsid w:val="006D6075"/>
    <w:rsid w:val="006E5305"/>
    <w:rsid w:val="006F69CB"/>
    <w:rsid w:val="00701FDF"/>
    <w:rsid w:val="007046D6"/>
    <w:rsid w:val="00721297"/>
    <w:rsid w:val="00725B9E"/>
    <w:rsid w:val="00730E55"/>
    <w:rsid w:val="007431AE"/>
    <w:rsid w:val="00743480"/>
    <w:rsid w:val="007451AD"/>
    <w:rsid w:val="00747DEE"/>
    <w:rsid w:val="00752943"/>
    <w:rsid w:val="007568CA"/>
    <w:rsid w:val="00760EDE"/>
    <w:rsid w:val="007621FF"/>
    <w:rsid w:val="007627BF"/>
    <w:rsid w:val="00763626"/>
    <w:rsid w:val="007712CE"/>
    <w:rsid w:val="00772A1D"/>
    <w:rsid w:val="0078204C"/>
    <w:rsid w:val="007A5481"/>
    <w:rsid w:val="007F0C92"/>
    <w:rsid w:val="00813C35"/>
    <w:rsid w:val="0081729F"/>
    <w:rsid w:val="008277E8"/>
    <w:rsid w:val="00827D28"/>
    <w:rsid w:val="0083162C"/>
    <w:rsid w:val="00842992"/>
    <w:rsid w:val="00843EC3"/>
    <w:rsid w:val="00854808"/>
    <w:rsid w:val="00864959"/>
    <w:rsid w:val="008660BC"/>
    <w:rsid w:val="00875365"/>
    <w:rsid w:val="00880CF7"/>
    <w:rsid w:val="00880E1D"/>
    <w:rsid w:val="00887A02"/>
    <w:rsid w:val="008A2C97"/>
    <w:rsid w:val="008A5605"/>
    <w:rsid w:val="008A6337"/>
    <w:rsid w:val="008C3DB0"/>
    <w:rsid w:val="008E591E"/>
    <w:rsid w:val="008E6BDE"/>
    <w:rsid w:val="008F0736"/>
    <w:rsid w:val="00902557"/>
    <w:rsid w:val="00916FA6"/>
    <w:rsid w:val="0092539C"/>
    <w:rsid w:val="009263DF"/>
    <w:rsid w:val="00927622"/>
    <w:rsid w:val="0093287A"/>
    <w:rsid w:val="009456E2"/>
    <w:rsid w:val="00960CFE"/>
    <w:rsid w:val="00965257"/>
    <w:rsid w:val="0098050B"/>
    <w:rsid w:val="00984A3D"/>
    <w:rsid w:val="00985D86"/>
    <w:rsid w:val="00994CEA"/>
    <w:rsid w:val="009A0BFB"/>
    <w:rsid w:val="009A3092"/>
    <w:rsid w:val="009C1348"/>
    <w:rsid w:val="009C3CA1"/>
    <w:rsid w:val="009D3960"/>
    <w:rsid w:val="009D6E30"/>
    <w:rsid w:val="009F4A41"/>
    <w:rsid w:val="00A235EE"/>
    <w:rsid w:val="00A33EBD"/>
    <w:rsid w:val="00A52838"/>
    <w:rsid w:val="00A54734"/>
    <w:rsid w:val="00A5521C"/>
    <w:rsid w:val="00A603A7"/>
    <w:rsid w:val="00A635D0"/>
    <w:rsid w:val="00A6490B"/>
    <w:rsid w:val="00A9087E"/>
    <w:rsid w:val="00A920E8"/>
    <w:rsid w:val="00A94179"/>
    <w:rsid w:val="00A94982"/>
    <w:rsid w:val="00A96448"/>
    <w:rsid w:val="00A96CDF"/>
    <w:rsid w:val="00AC072A"/>
    <w:rsid w:val="00AC5657"/>
    <w:rsid w:val="00AD23D2"/>
    <w:rsid w:val="00AD3509"/>
    <w:rsid w:val="00AF0235"/>
    <w:rsid w:val="00AF04E7"/>
    <w:rsid w:val="00AF71B5"/>
    <w:rsid w:val="00B062C9"/>
    <w:rsid w:val="00B1155E"/>
    <w:rsid w:val="00B21698"/>
    <w:rsid w:val="00B30B9B"/>
    <w:rsid w:val="00B41FB7"/>
    <w:rsid w:val="00B63E25"/>
    <w:rsid w:val="00B806E0"/>
    <w:rsid w:val="00B86347"/>
    <w:rsid w:val="00B908A3"/>
    <w:rsid w:val="00B954BE"/>
    <w:rsid w:val="00BA1D28"/>
    <w:rsid w:val="00BA341F"/>
    <w:rsid w:val="00BA6C71"/>
    <w:rsid w:val="00BB54B1"/>
    <w:rsid w:val="00BC3ED3"/>
    <w:rsid w:val="00BC425B"/>
    <w:rsid w:val="00BE3265"/>
    <w:rsid w:val="00C34203"/>
    <w:rsid w:val="00C5130F"/>
    <w:rsid w:val="00C61227"/>
    <w:rsid w:val="00C62F98"/>
    <w:rsid w:val="00C6460B"/>
    <w:rsid w:val="00C65A3D"/>
    <w:rsid w:val="00C75D95"/>
    <w:rsid w:val="00C85BCD"/>
    <w:rsid w:val="00C90398"/>
    <w:rsid w:val="00C93CFE"/>
    <w:rsid w:val="00CA0C2B"/>
    <w:rsid w:val="00CA19F1"/>
    <w:rsid w:val="00CD02C6"/>
    <w:rsid w:val="00CD61B1"/>
    <w:rsid w:val="00CE6CEE"/>
    <w:rsid w:val="00D01049"/>
    <w:rsid w:val="00D0235A"/>
    <w:rsid w:val="00D02E92"/>
    <w:rsid w:val="00D1397E"/>
    <w:rsid w:val="00D34A2B"/>
    <w:rsid w:val="00D40B5E"/>
    <w:rsid w:val="00D42785"/>
    <w:rsid w:val="00D7375F"/>
    <w:rsid w:val="00D76EA4"/>
    <w:rsid w:val="00D81483"/>
    <w:rsid w:val="00D8166F"/>
    <w:rsid w:val="00DA3564"/>
    <w:rsid w:val="00DB321B"/>
    <w:rsid w:val="00DC1DE7"/>
    <w:rsid w:val="00DC41AD"/>
    <w:rsid w:val="00DD292F"/>
    <w:rsid w:val="00DE300F"/>
    <w:rsid w:val="00DE3934"/>
    <w:rsid w:val="00DF1878"/>
    <w:rsid w:val="00E032E1"/>
    <w:rsid w:val="00E066DB"/>
    <w:rsid w:val="00E26B91"/>
    <w:rsid w:val="00E323D5"/>
    <w:rsid w:val="00E4246A"/>
    <w:rsid w:val="00E60545"/>
    <w:rsid w:val="00E65B76"/>
    <w:rsid w:val="00E75EC4"/>
    <w:rsid w:val="00E83286"/>
    <w:rsid w:val="00EB63FD"/>
    <w:rsid w:val="00EB671C"/>
    <w:rsid w:val="00EC0B57"/>
    <w:rsid w:val="00ED5CEA"/>
    <w:rsid w:val="00EE3D1A"/>
    <w:rsid w:val="00EE7B5C"/>
    <w:rsid w:val="00EF1E43"/>
    <w:rsid w:val="00EF538A"/>
    <w:rsid w:val="00EF6EAA"/>
    <w:rsid w:val="00F02EEE"/>
    <w:rsid w:val="00F07B3E"/>
    <w:rsid w:val="00F127B2"/>
    <w:rsid w:val="00F205F6"/>
    <w:rsid w:val="00F72B25"/>
    <w:rsid w:val="00F84F3E"/>
    <w:rsid w:val="00F878F9"/>
    <w:rsid w:val="00F93622"/>
    <w:rsid w:val="00F97891"/>
    <w:rsid w:val="00FA1B43"/>
    <w:rsid w:val="00FA3899"/>
    <w:rsid w:val="00FA46A9"/>
    <w:rsid w:val="00FB439C"/>
    <w:rsid w:val="00FC2311"/>
    <w:rsid w:val="00FC61CE"/>
    <w:rsid w:val="00FD0C88"/>
    <w:rsid w:val="00FE0844"/>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449DD-B870-4E25-A3BA-9DC97791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5714F1"/>
    <w:pPr>
      <w:autoSpaceDE w:val="0"/>
      <w:autoSpaceDN w:val="0"/>
      <w:spacing w:before="197"/>
      <w:ind w:left="132"/>
      <w:outlineLvl w:val="0"/>
    </w:pPr>
    <w:rPr>
      <w:rFonts w:ascii="Calibri" w:eastAsia="Calibri" w:hAnsi="Calibri" w:cs="Calibri"/>
      <w:b/>
      <w:bCs/>
      <w:snapToGrid/>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5365"/>
    <w:rPr>
      <w:rFonts w:ascii="Tahoma" w:hAnsi="Tahoma" w:cs="Tahoma"/>
      <w:sz w:val="16"/>
      <w:szCs w:val="16"/>
    </w:rPr>
  </w:style>
  <w:style w:type="paragraph" w:styleId="BodyText">
    <w:name w:val="Body Text"/>
    <w:basedOn w:val="Normal"/>
    <w:rsid w:val="00F72B25"/>
    <w:pPr>
      <w:tabs>
        <w:tab w:val="left" w:pos="-720"/>
        <w:tab w:val="left" w:pos="0"/>
        <w:tab w:val="left" w:pos="720"/>
      </w:tabs>
      <w:suppressAutoHyphens/>
      <w:jc w:val="both"/>
    </w:pPr>
    <w:rPr>
      <w:rFonts w:ascii="Times New Roman" w:hAnsi="Times New Roman"/>
      <w:lang w:val="en-GB"/>
    </w:rPr>
  </w:style>
  <w:style w:type="paragraph" w:styleId="Header">
    <w:name w:val="header"/>
    <w:basedOn w:val="Normal"/>
    <w:rsid w:val="004A41BD"/>
    <w:pPr>
      <w:tabs>
        <w:tab w:val="center" w:pos="4320"/>
        <w:tab w:val="right" w:pos="8640"/>
      </w:tabs>
    </w:pPr>
  </w:style>
  <w:style w:type="paragraph" w:styleId="Footer">
    <w:name w:val="footer"/>
    <w:basedOn w:val="Normal"/>
    <w:rsid w:val="004A41BD"/>
    <w:pPr>
      <w:tabs>
        <w:tab w:val="center" w:pos="4320"/>
        <w:tab w:val="right" w:pos="8640"/>
      </w:tabs>
    </w:pPr>
  </w:style>
  <w:style w:type="character" w:styleId="Hyperlink">
    <w:name w:val="Hyperlink"/>
    <w:rsid w:val="00573E80"/>
    <w:rPr>
      <w:color w:val="0000FF"/>
      <w:u w:val="single"/>
    </w:rPr>
  </w:style>
  <w:style w:type="paragraph" w:styleId="NoSpacing">
    <w:name w:val="No Spacing"/>
    <w:uiPriority w:val="1"/>
    <w:qFormat/>
    <w:rsid w:val="009D3960"/>
    <w:rPr>
      <w:rFonts w:asciiTheme="minorHAnsi" w:eastAsiaTheme="minorEastAsia" w:hAnsiTheme="minorHAnsi" w:cstheme="minorBidi"/>
      <w:sz w:val="22"/>
      <w:szCs w:val="22"/>
      <w:lang w:val="en-CA" w:eastAsia="en-CA"/>
    </w:rPr>
  </w:style>
  <w:style w:type="paragraph" w:styleId="ListParagraph">
    <w:name w:val="List Paragraph"/>
    <w:basedOn w:val="Normal"/>
    <w:uiPriority w:val="34"/>
    <w:qFormat/>
    <w:rsid w:val="00C5130F"/>
    <w:pPr>
      <w:ind w:left="720"/>
      <w:contextualSpacing/>
    </w:pPr>
  </w:style>
  <w:style w:type="paragraph" w:customStyle="1" w:styleId="Default">
    <w:name w:val="Default"/>
    <w:rsid w:val="00EE3D1A"/>
    <w:pPr>
      <w:autoSpaceDE w:val="0"/>
      <w:autoSpaceDN w:val="0"/>
      <w:adjustRightInd w:val="0"/>
    </w:pPr>
    <w:rPr>
      <w:rFonts w:ascii="Arial" w:hAnsi="Arial" w:cs="Arial"/>
      <w:color w:val="000000"/>
      <w:sz w:val="24"/>
      <w:szCs w:val="24"/>
      <w:lang w:val="en-CA"/>
    </w:rPr>
  </w:style>
  <w:style w:type="character" w:customStyle="1" w:styleId="Heading1Char">
    <w:name w:val="Heading 1 Char"/>
    <w:basedOn w:val="DefaultParagraphFont"/>
    <w:link w:val="Heading1"/>
    <w:uiPriority w:val="1"/>
    <w:rsid w:val="005714F1"/>
    <w:rPr>
      <w:rFonts w:ascii="Calibri" w:eastAsia="Calibri" w:hAnsi="Calibri" w:cs="Calibri"/>
      <w:b/>
      <w:bCs/>
      <w:sz w:val="24"/>
      <w:szCs w:val="24"/>
      <w:lang w:val="en-CA"/>
    </w:rPr>
  </w:style>
  <w:style w:type="paragraph" w:customStyle="1" w:styleId="gmail-msolistparagraph">
    <w:name w:val="gmail-msolistparagraph"/>
    <w:basedOn w:val="Normal"/>
    <w:rsid w:val="00351E6D"/>
    <w:pPr>
      <w:widowControl/>
      <w:spacing w:before="100" w:beforeAutospacing="1" w:after="100" w:afterAutospacing="1"/>
    </w:pPr>
    <w:rPr>
      <w:rFonts w:ascii="Times New Roman" w:eastAsiaTheme="minorHAnsi" w:hAnsi="Times New Roman"/>
      <w:snapToGrid/>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6035">
      <w:bodyDiv w:val="1"/>
      <w:marLeft w:val="0"/>
      <w:marRight w:val="0"/>
      <w:marTop w:val="0"/>
      <w:marBottom w:val="0"/>
      <w:divBdr>
        <w:top w:val="none" w:sz="0" w:space="0" w:color="auto"/>
        <w:left w:val="none" w:sz="0" w:space="0" w:color="auto"/>
        <w:bottom w:val="none" w:sz="0" w:space="0" w:color="auto"/>
        <w:right w:val="none" w:sz="0" w:space="0" w:color="auto"/>
      </w:divBdr>
    </w:div>
    <w:div w:id="520826034">
      <w:bodyDiv w:val="1"/>
      <w:marLeft w:val="0"/>
      <w:marRight w:val="0"/>
      <w:marTop w:val="0"/>
      <w:marBottom w:val="0"/>
      <w:divBdr>
        <w:top w:val="none" w:sz="0" w:space="0" w:color="auto"/>
        <w:left w:val="none" w:sz="0" w:space="0" w:color="auto"/>
        <w:bottom w:val="none" w:sz="0" w:space="0" w:color="auto"/>
        <w:right w:val="none" w:sz="0" w:space="0" w:color="auto"/>
      </w:divBdr>
    </w:div>
    <w:div w:id="850725435">
      <w:bodyDiv w:val="1"/>
      <w:marLeft w:val="0"/>
      <w:marRight w:val="0"/>
      <w:marTop w:val="0"/>
      <w:marBottom w:val="0"/>
      <w:divBdr>
        <w:top w:val="none" w:sz="0" w:space="0" w:color="auto"/>
        <w:left w:val="none" w:sz="0" w:space="0" w:color="auto"/>
        <w:bottom w:val="none" w:sz="0" w:space="0" w:color="auto"/>
        <w:right w:val="none" w:sz="0" w:space="0" w:color="auto"/>
      </w:divBdr>
    </w:div>
    <w:div w:id="1038699911">
      <w:bodyDiv w:val="1"/>
      <w:marLeft w:val="0"/>
      <w:marRight w:val="0"/>
      <w:marTop w:val="0"/>
      <w:marBottom w:val="0"/>
      <w:divBdr>
        <w:top w:val="none" w:sz="0" w:space="0" w:color="auto"/>
        <w:left w:val="none" w:sz="0" w:space="0" w:color="auto"/>
        <w:bottom w:val="none" w:sz="0" w:space="0" w:color="auto"/>
        <w:right w:val="none" w:sz="0" w:space="0" w:color="auto"/>
      </w:divBdr>
    </w:div>
    <w:div w:id="1090388504">
      <w:bodyDiv w:val="1"/>
      <w:marLeft w:val="0"/>
      <w:marRight w:val="0"/>
      <w:marTop w:val="0"/>
      <w:marBottom w:val="0"/>
      <w:divBdr>
        <w:top w:val="none" w:sz="0" w:space="0" w:color="auto"/>
        <w:left w:val="none" w:sz="0" w:space="0" w:color="auto"/>
        <w:bottom w:val="none" w:sz="0" w:space="0" w:color="auto"/>
        <w:right w:val="none" w:sz="0" w:space="0" w:color="auto"/>
      </w:divBdr>
    </w:div>
    <w:div w:id="1111898281">
      <w:bodyDiv w:val="1"/>
      <w:marLeft w:val="0"/>
      <w:marRight w:val="0"/>
      <w:marTop w:val="0"/>
      <w:marBottom w:val="0"/>
      <w:divBdr>
        <w:top w:val="none" w:sz="0" w:space="0" w:color="auto"/>
        <w:left w:val="none" w:sz="0" w:space="0" w:color="auto"/>
        <w:bottom w:val="none" w:sz="0" w:space="0" w:color="auto"/>
        <w:right w:val="none" w:sz="0" w:space="0" w:color="auto"/>
      </w:divBdr>
    </w:div>
    <w:div w:id="1152796431">
      <w:bodyDiv w:val="1"/>
      <w:marLeft w:val="0"/>
      <w:marRight w:val="0"/>
      <w:marTop w:val="0"/>
      <w:marBottom w:val="0"/>
      <w:divBdr>
        <w:top w:val="none" w:sz="0" w:space="0" w:color="auto"/>
        <w:left w:val="none" w:sz="0" w:space="0" w:color="auto"/>
        <w:bottom w:val="none" w:sz="0" w:space="0" w:color="auto"/>
        <w:right w:val="none" w:sz="0" w:space="0" w:color="auto"/>
      </w:divBdr>
    </w:div>
    <w:div w:id="1573198816">
      <w:bodyDiv w:val="1"/>
      <w:marLeft w:val="0"/>
      <w:marRight w:val="0"/>
      <w:marTop w:val="0"/>
      <w:marBottom w:val="0"/>
      <w:divBdr>
        <w:top w:val="none" w:sz="0" w:space="0" w:color="auto"/>
        <w:left w:val="none" w:sz="0" w:space="0" w:color="auto"/>
        <w:bottom w:val="none" w:sz="0" w:space="0" w:color="auto"/>
        <w:right w:val="none" w:sz="0" w:space="0" w:color="auto"/>
      </w:divBdr>
    </w:div>
    <w:div w:id="15804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clean@agh-fv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0693-C3FF-4A62-8BD3-81D85A86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MEMORIAL HOSPITAL</Company>
  <LinksUpToDate>false</LinksUpToDate>
  <CharactersWithSpaces>1875</CharactersWithSpaces>
  <SharedDoc>false</SharedDoc>
  <HLinks>
    <vt:vector size="6" baseType="variant">
      <vt:variant>
        <vt:i4>6815813</vt:i4>
      </vt:variant>
      <vt:variant>
        <vt:i4>0</vt:i4>
      </vt:variant>
      <vt:variant>
        <vt:i4>0</vt:i4>
      </vt:variant>
      <vt:variant>
        <vt:i4>5</vt:i4>
      </vt:variant>
      <vt:variant>
        <vt:lpwstr>mailto:jobs@carletonplacehosp.com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PLACE &amp; DISTRICT</dc:creator>
  <cp:lastModifiedBy>Angela McLean</cp:lastModifiedBy>
  <cp:revision>2</cp:revision>
  <cp:lastPrinted>2023-04-20T14:45:00Z</cp:lastPrinted>
  <dcterms:created xsi:type="dcterms:W3CDTF">2023-05-04T14:46:00Z</dcterms:created>
  <dcterms:modified xsi:type="dcterms:W3CDTF">2023-05-04T14:46:00Z</dcterms:modified>
</cp:coreProperties>
</file>